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596A" w:rsidRDefault="00FD596A">
      <w:pPr>
        <w:pStyle w:val="a0"/>
        <w:spacing w:after="240" w:line="100" w:lineRule="atLeast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Отделение надзорной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Шамильскому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МЧС РОССИИ по РД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«_04_»___февраля__2018__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Регистрационный №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596A" w:rsidRDefault="00FD596A">
      <w:pPr>
        <w:pStyle w:val="a0"/>
        <w:spacing w:after="24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                          </w:t>
      </w:r>
      <w:r w:rsidRPr="00FD596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ДЕКЛАРАЦИЯ</w:t>
      </w:r>
      <w:r w:rsidRPr="00FD596A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br/>
      </w:r>
      <w:r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 xml:space="preserve">                 </w:t>
      </w:r>
      <w:r w:rsidRPr="00FD596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ПОЖАРНОЙ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декларация составлена в отношении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казенного дошкольного образовательного учреждения « </w:t>
      </w:r>
      <w:proofErr w:type="spellStart"/>
      <w:r w:rsidR="008A4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детский сад»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Шамильского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РД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именно здание, площадью 216 кв.м. Функциональное значение: здание для организации образовательного процес</w:t>
      </w:r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нахождения объекта защиты: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Республика Дагестан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Шамильский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A4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gramEnd"/>
      <w:r w:rsidR="008A4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елетль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</w:t>
      </w:r>
      <w:r w:rsidR="008A4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Кебедмагомеда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8A4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Почтовый и электронный адреса, телефон, факс юридического лица и объекта защиты: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Юридический 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4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368434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Республика Дагестан,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Шамильский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с. </w:t>
      </w:r>
      <w:proofErr w:type="spellStart"/>
      <w:r w:rsidR="008A4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Телетль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ул. </w:t>
      </w:r>
      <w:proofErr w:type="spellStart"/>
      <w:r w:rsidR="008A4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Кебедмагомеда</w:t>
      </w:r>
      <w:proofErr w:type="spellEnd"/>
      <w:r w:rsidR="008A4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Почтовый 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36843</w:t>
      </w:r>
      <w:r w:rsidR="008A4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Республика Дагестан,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Шамильский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с. </w:t>
      </w:r>
      <w:proofErr w:type="spellStart"/>
      <w:r w:rsidR="008A4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Телетль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ул. </w:t>
      </w:r>
      <w:proofErr w:type="spellStart"/>
      <w:r w:rsidR="008A4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Кебедмагомеда</w:t>
      </w:r>
      <w:proofErr w:type="spellEnd"/>
      <w:r w:rsidR="008A4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8(964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A4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0090839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Заведующая МКДОУ « </w:t>
      </w:r>
      <w:proofErr w:type="spellStart"/>
      <w:r w:rsidR="008A4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детский сад»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Шамильского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РД  </w:t>
      </w:r>
      <w:proofErr w:type="spellStart"/>
      <w:r w:rsidR="008A4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Джамалудинова</w:t>
      </w:r>
      <w:proofErr w:type="spellEnd"/>
      <w:r w:rsidR="008A4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8A4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Меседо</w:t>
      </w:r>
      <w:proofErr w:type="spellEnd"/>
      <w:r w:rsidR="008A4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магомедовна</w:t>
      </w:r>
      <w:bookmarkStart w:id="0" w:name="_GoBack"/>
      <w:bookmarkEnd w:id="0"/>
    </w:p>
    <w:tbl>
      <w:tblPr>
        <w:tblW w:w="0" w:type="auto"/>
        <w:tblInd w:w="-5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0669"/>
      </w:tblGrid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6A" w:rsidRDefault="00FD596A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D596A" w:rsidRDefault="00FD596A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D596A" w:rsidRDefault="00FD596A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/п</w:t>
            </w: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6A" w:rsidRDefault="00FD596A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D596A" w:rsidRDefault="00FD596A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96A" w:rsidRDefault="00FD596A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раздела</w:t>
            </w:r>
          </w:p>
        </w:tc>
      </w:tr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1</w:t>
            </w: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Оценка пожарного риска, обеспеченного на объекте защиты</w:t>
            </w:r>
          </w:p>
        </w:tc>
      </w:tr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60955">
            <w:pPr>
              <w:pStyle w:val="a0"/>
              <w:spacing w:after="0" w:line="100" w:lineRule="atLeast"/>
            </w:pP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24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60955">
            <w:pPr>
              <w:pStyle w:val="a0"/>
              <w:spacing w:after="0" w:line="100" w:lineRule="atLeast"/>
            </w:pP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проводилась</w:t>
            </w:r>
          </w:p>
        </w:tc>
      </w:tr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60955">
            <w:pPr>
              <w:pStyle w:val="a0"/>
              <w:spacing w:after="0" w:line="100" w:lineRule="atLeast"/>
            </w:pP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24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возможного ущерба имуществу третьих лиц от пожара</w:t>
            </w:r>
          </w:p>
        </w:tc>
      </w:tr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60955">
            <w:pPr>
              <w:pStyle w:val="a0"/>
              <w:spacing w:after="0" w:line="100" w:lineRule="atLeast"/>
            </w:pP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Здание построено в соответствии с требованиями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 </w:t>
            </w:r>
          </w:p>
        </w:tc>
      </w:tr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60955">
            <w:pPr>
              <w:pStyle w:val="a0"/>
              <w:spacing w:after="0" w:line="100" w:lineRule="atLeast"/>
            </w:pP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 по пожарной безопасности, в этой связи при соблюдении указанных норм и противопожарного режима, ущерб третьим лицам  может быть причинен в размере 500000(пятьсот тысяч рублей)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как здание арендованная у МКОУ « </w:t>
            </w:r>
            <w:proofErr w:type="spellStart"/>
            <w:r w:rsidR="008A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Телетль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 w:rsidP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24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60955" w:rsidRDefault="00F60955">
            <w:pPr>
              <w:pStyle w:val="a0"/>
              <w:spacing w:after="240" w:line="100" w:lineRule="atLeast"/>
            </w:pPr>
          </w:p>
          <w:p w:rsidR="00F60955" w:rsidRDefault="00F60955">
            <w:pPr>
              <w:pStyle w:val="a0"/>
              <w:spacing w:after="240" w:line="100" w:lineRule="atLeast"/>
            </w:pP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1.Характеристика объекта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Архитектурно-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решения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Здание двухэтажное, 1960 года постройки, 3 степени огнестойкости, площадью застройки</w:t>
            </w:r>
          </w:p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216 кв.м. Наружные стены из бутового камня толщиной 700 мм. Внутренние стены – бутового камня, толщиной 400 мм, перегородки из бутового камня толщиной 400 мм.,  перекрытие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деревянные и штукатурные, водоэмульсионная краска. Кровля здания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ифер. Полы деревянные,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линолеумные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ерамические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плитки. Отделка потолков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артонная. Оконные проемы-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деревянные.</w:t>
            </w:r>
          </w:p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Расстояние от здания ДОУ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соседнего здания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МКОУ « </w:t>
            </w:r>
            <w:proofErr w:type="spellStart"/>
            <w:r w:rsidR="008A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Телетль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СОШ») составляет 2,5 метров.</w:t>
            </w:r>
          </w:p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Расстояние от здания ДОУ до соседнего здания (Жилой двухэтажный дом) составляет 50 метров.</w:t>
            </w:r>
          </w:p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Учитывая место расположения здания ДОУ в случае возникновения пожара или загорания в причинении ущерба третьим лицам возможно при наличии сильного ветра.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Пожарная нагрузка в здании представляет собой: мебель, оборудование, инвентарь,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сгораемых материалов.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образовательного процесса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МКДОУ « </w:t>
            </w:r>
            <w:proofErr w:type="spellStart"/>
            <w:r w:rsidR="008A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Телетлинский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сад» рассчитан на 40 детей, 2 разновозрастные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Продолжительность учебной недели – 5 дней (понедельник-пятница)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Продолжительность учебного года 35 недель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Летнее-оздоровительный период – июнь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Режим работы ДОУ десяти часовой - 07.30-17.30</w:t>
            </w:r>
          </w:p>
        </w:tc>
      </w:tr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24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Перечень нормативных правовых актов и нормативных документов, содержащих требования к обеспечению пожарной безопасности объекта: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21-01-97 «Пожарная безопасность зданий и сооружений»;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СНиП 2.08.02-89 «Общественные здания и сооружения»;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2.04.01-85 «Внутренний водопровод и канализация зданий»;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2.04.02-84 «Водоснабжение. Наружные сети и сооружения»;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41-01-2003 «Отопление, вентиляция, кондиционирование»;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2.07.01-89 «Градостроительство. Планировка и застройка городских и сельских поселений»;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ГОСТ 12.1.004-91 «ССБТ. Пожарная безопасность. Общие требования»;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ГОСТ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12.2.143-2002 «ССБТ. Системы фотолюминесцентные эвакуационные. Элементы систем. Классификация. Общие технические требования. Методы контроля»;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ГОСТ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12.4.026-2001 «ССБТ.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 ГОСТ 12.1.033-81 «ССБТ. Пожарная безопасность. Термины и определения» (В части терминов и определений, не вошедших в технический регламент);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 НПБ 88-2001 «Установки пожаротушения и сигнализации. Нормы и правила проектирования».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12.НПБ 110-03 «Перечень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 НПБ 104-03 «Проектирование систем оповещения людей о пожаре в зданиях и сооружениях»;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 ППР «Правила противопожарного режима в Российской Федерации», Постановление правительства РФ от 25.04.2012 г. №390.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 Правила устройства электроустановок (ПУЭ);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16. РД 34.21.122-87 «Инструкция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молниезащите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 и сооружений»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Оценка соответствия объекта требованиям пожарной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4.1.Проходы, проезды и подъезды к объекту. Источники противопожарного водоснабжения. Противопожарные расстояния.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целях обеспечения возможности проезда пожарных машин и доступа пожарных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автолестниц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автоподъемников в любое помещение здания МКДОУ «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вокруг здания имеются проезды шириной не менее 2,5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качестве источника наружного противопожарного водоснабжения может использоваться от речки. Подача воды на тушение возможного пожара предусматривается от реки, находящая от здания на расстоянии 85- 100 м.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Расстояние до ближайшего подразделения пожарной охраны –15 км, расчетное время прибытия при средней скорости движения 60 км/ч составляет 25 мин, что соответствует требованиям.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Противопожарные расстояния от здания МКДОУ « 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до ближайших жилых, общественных и административных зданий, сооружений и строений и промышленных организаций приняты и соответствуют из расчета не менее: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- 6 м – до зданий І, 11, 111 степени огнестойкости, класса конструктивной пожарной опасности здания СО;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- 8 м – до зданий І, 11, 111, 4 степени огнестойкости, класса конструктивной пожарной опасности здания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Степень огнестойкости и функциональная пожарная опасность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Здание МКДОУ « 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по классу функциональной пожарной опасности относится к Ф 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конструкции, применяемые в здании МКДОУ « 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сад», способствуют скрытому распространению горения.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Здание, 3степени огнестойкости, класс конструктивной пожарной опасности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 пожарной опасности строительных конструкций КО, что способствует требованиям СНИП 21-01-97.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Классификация по пожарной и взрывопожарной опасности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Пожарная нагрузка в здании МКДОУ « 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представляет собой: мебель, оборудование, инвентарь и др. материалы.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требованиями НПБ 105-03 «Определение категорий помещений, зданий и наружных установок по взрывопожарной и пожарной опасности» помещения производственного и складского назначения относятся: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помещения складского назначения (кладовые), в которых хранятся сгораемые материалы и негорючие материалы в сгораемой упаковке – пожароопасные помещения (категория 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помещения электрической щитовой пожароопасное помещение (категория В4).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Пределы огнестойкости и пожарная опасность строительных конструкций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здании МКДОУ « 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применяются основные строительные конструкции с пределами огнестойкости и классами пожарной опасности и строительные материалы с показателями пожарной опасности, соответствующими требуемой степени огнестойкости здания и классу их конструктивной пожарной опасности.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Стены выполнены из бутового камня толщиной 700 мм (предел огнестойкости 5,5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Внутренние стены – перегородки из бутового камня, толщиной 400 мм (предел огнестойкости 5,5 )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Перекрытие и покрытие деревянные и штукатурные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Пределы огнестойкости строительных конструкций здания соответствуют 3 степени огнестойкости: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Строительные элементы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Предел огнестойкости не менее (мин.)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Несущие стены, колонны и другие несущие элементы.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R 90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Перекрытия 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REI 45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Наружные стены (ненесущие)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 15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внутренние стены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REI 90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Классы пожарной опасности строительных конструкций здания ДОУ приняты не ниже: 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 пожарной опасности строительных конструкций, не ниже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Несущие элементы: колонны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Стены наружные с внешней стороны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Стены, перегородки, перекрытия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бесчердачные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покрытия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Стены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лестнич-ных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клеток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-пожарные преграды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Марши и площадки лестниц и лестничных клеток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</w:p>
    <w:p w:rsidR="00F60955" w:rsidRDefault="00F60955">
      <w:pPr>
        <w:pStyle w:val="a0"/>
        <w:spacing w:after="0" w:line="100" w:lineRule="atLeast"/>
      </w:pP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Ограничение распространения пожара за пределы очага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Складские помещения и помещение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электрощитовой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(категории 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отделены друг от друга и от других помещений противопожарными перегородками 1-го типа. 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 Пути эвакуации людей при пожаре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Здание МКДОУ «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сктий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объемно – планировочные решения и конструктивное исполнение путей эвакуации, обеспечивающее безопасную эвакуацию людей при пожаре.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эвакуационным выходам в здании относятся выходы, ведущие из помещений наружу, через коридор наружу.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обеспечения безопасной эвакуации людей: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имеется необходимое количество 2 выхода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обеспечено беспрепятственное движение людей по путям эвакуации и через эвакуационные выходы;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организовано оповещение и управление движением людей по эвакуационным путям (в том числе с использованием световых указателей, звукового оповещения).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Эвакуационные выходы расположены рассредоточено.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Высота эвакуационных выходов в свету составляет не менее 1,9 м, ширина не менее 1,2 м. Ширина наружных дверей и дверей коридоров выполнена не менее ширины марша лестницы. Во всех случаях ширина дверей на пути эвакуационного выхода выполнена такой, чтобы с учетом геометрии эвакуационного пути через проем или дверь можно было беспрепятственно пронести носилки с лежащим на них человеком.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Двери эвакуационного выхода и двери на путях эвакуации открываются по направлению выхода из здания, и не имеют запоров, препятствующих их свободному открыванию изнутри без ключа.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Пути эвакуации освещены в соответствии с требованиями нормативных документов в области пожарной безопасности.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здании на путях эвакуации не допускается применение материалов с более высокой пожарной опасностью, чем: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В1, Д2, Т2 – для отделки стен и потолков в помещениях;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Г2, В2, Д3, Т3 или Г2, В3, Д2, Т2 для отделки стен и потолков в общих коридорах;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Г2, РП2, Д2, Т2 – для покрытий пола в вестибюлях и лестничных клетках;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В2,РП2, Д3, Т2 для покрытий пола в общих коридорах и фойе.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Высота горизонтальных участков путей эвакуации в свету не менее 2 м, ширина горизонтальных участков путей эвакуации не менее 1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Эвакуационные выходы ведут наружу на прилегающую к зданию территорию непосредственно.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Лестничные марши и площадки имеют ограждения с поручнями.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Ширина эвакуационных выходов в свету не менее 1,2 м. поручни и ограждения в здании отвечают следующим требованиям: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Эвакуация из здания МКДОУ « 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детский сад» осуществляется: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 1 этажа – непосредственно наружу через выход;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 2 этажа-на лестничные клетки 2 выхода;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Размеры эвакуационных выходов, их количество протяженность путей эвакуации, геометрия и способы организации путей эвакуации соответствуют требованиям СНиП 21-01-97 и СНиП 2.08.02-89.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4.7. Система обнаружения пожара, оповещения и управления эвакуации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Система обнаружения пожара (установки и системы пожарной сигнализации) оповещения и управления эвакуации людей при пожаре обеспечивает автоматическое обнаружение пожара за время, необходимое для включения систем оповещения о пожаре, с целью организации безопасной (с учетом допустимого пожарного риска) эвакуации людей из здания МКДОУ « 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Здание оборудовано автоматической системой пожарной сигнализации, системой оповещения и управления эвакуацией людей при пожаре в соответствии с проектной документацией.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помещение, кроме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санузла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борудовано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Технические средства пожарной сигнализации обеспечивают: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выдачу сигнала «пожар» при срабатывании средств системы на выносные устройства световой и звуковой индикации;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круглосуточный контроль пожарной обстановки на объекте;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периодическую диагностику исправности технических средств системы пожарной сигнализации.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Исходя из характеристики помещений МКДОУ « 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оборудованных пожарной сигнализацией, особенностей развития возможного пожара, а также с целью раннего его обнаружения предусмотрена защита помещений: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тепловыми максимально-дифференцированными адресными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Выбор типа пожарных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по НПБ 110-03, НПБ 88-2001 и ГОСТ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55776-95.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здании МКДОУ « 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выбран 3-й тип оповещения людей о пожаре по НПБ 104-03, звуковой способ оповещения.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Световое, звуковое оповещение включается автоматически при сигнале тревоги.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МКДОУ « 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заключен договор со специализированной организацией, имеющей соответствующую лицензию на обслуживание АПС.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Принятые решения в МКДОУ « 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 сад» соответствуют требованиям НПБ 110-03, НПБ 104-03.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4.8. Система коллективной защиты и средства индивидуальной защиты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Система коллективной защиты людей МКДОУ « 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соответствует требованиям, предъявляемым к зданиям функционального назначения Ф 4.1. и обеспечивает их безопасность в течение всего времени, необходимого для эвакуации людей в безопасную зону. Безопасность людей при эвакуации обеспечена посредством объемно-планировочных и конструктивных решений, принятых в здании, устройством АПС и СОУЭ и проведением систематических тренировок по эвакуации персонала.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4.9. Отопление, вентиляция, кондиционирование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Система отопления от  котельной МКОУ « 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Помещения МКДОУ « 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имеют естественную вентиляцию, в помещениях кухн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принудительная вентиляция.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Принятые решения в здании МКДОУ « 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соответствуют требованиям СНиП 41-01-2003. 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4.10. Огнезащита строительных материалов и конструкций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Деревянные конструкции обработаны огнезащитным составом в соответствии с п.150 ППБ-01-03 п.1.57 СНиП 2.08.02-89.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4.11. Система автоматического пожаротушения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Устройство автоматических систем пожаротушения для данного объекта защиты не требуется.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4.12. Внутренний противопожарный водопровод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Согласно п.6.5.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СНиП 2.04.01-85 в здании МКДОУ « 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внутренний противопожарный водопровод не требуется.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4.13. Электрическое оборудование 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Напряжение электрических сетей 220 вольт. Ввод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щитовую кабельный от трансформаторной подстанции.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Проектирование, монтаж, эксплуатация электрических сетей, электроустановок и электромеханических изделий, а также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техническим состоянием осуществляется в соответствии с требованиями нормативных документов по электроэнергетике специализированной организацией, имеющей на данный вид деятельности соответствующую лицензию.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эксплуатации электроустановок запрещено: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использовать приемники электрической энергии в условиях, не соответствующих требованиям инструкций заводов изготовителей, или приемники, имеющие неисправности, которые в соответствии с инструкцией по эксплуатации могут привести к пожару, а также эксплуатировать электропровода и кабели с поврежденной или потерявшей защитные свойства изоляций;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поврежденными розетками, рубильниками, другими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изделиями;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рассеивателями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предусмотренными конструкцией светильника;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пользоваться электроутюгами,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электороплитками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электрочайниками и др., не имеющими устройств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тепловойзащиты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подставок из негорючих теплоизоляционных материалов, исключающих опасность возникновения пожара;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размещать (складировать) у электрощитов, электродвигателей и пусковой аппаратуры горючие (в том числе легковоспламеняющиеся) вещества и материалы.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4.14. Первичные средства пожаротушения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Здание оборудовано первичными средствами пожаротушения по нормам в соответствии с приложением 1 Правил противопожарного режима (№390 -2012г.). Содержание первичных средств пожаротушения соответствует предъявляемым требованиям, огнетушители промаркированы,  заведен журнал учета наличия, проверки и состояния первичных средств пожаротушения.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по учреждению назначены ответственные за приобретение, ремонт, сохранность и готовность к действию первичных средств пожаротушения. Места размещения первичных средств пожаротушения обозначены знаками пожарной безопасности.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Номенклатура, количество и места размещения первичных средств пожаротушения в здании определены в зависимости от вида горючего материала, объемно-планировочных решений здания, параметров окружающей среды и мест размещения обслуживающего персонала. При этом система противопожарной защиты здания (в том числе система обнаружения пожара, пути эвакуации людей) обеспечивает возможность безопасной эвакуации обслуживающего персонала, участвующего в тушении пожара первичными средствами пожаротушения в безопасную зону в случае отказа первичных средств пожаротушения.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4.15. Организационно-технические мероприятия</w:t>
      </w:r>
    </w:p>
    <w:p w:rsidR="00F60955" w:rsidRDefault="00FD596A">
      <w:pPr>
        <w:pStyle w:val="a0"/>
        <w:tabs>
          <w:tab w:val="left" w:pos="8850"/>
        </w:tabs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эксплуатации здания МКДОУ « 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выполнены следующие мероприятия режимного характера: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объекте разработаны инструкции о мерах пожарной безопасности для учреждения, для дежурного персонала, при проведении пожароопасных работ;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все работники допускаются к работе только после прохождения вводного противопожарного инструктажа, инструктажа на рабочем месте;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приказом заведующей МКДОУ « 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назначен ответственный за обеспечение пожарной безопасности, который отвечает за своевременное выполнение требований пожарной безопасности в учреждении, предписаний, постановлений и иных законных требований.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всех помещениях на видных местах вывешены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аблички с указанием номера телефона вызова пожарной охраны;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- правила применения на территории учреждения открытого огня, проезда транспорта, допустимость курения и проведения временных пожароопасных работ устанавливаются инструкциями о мерах пожарной безопасности.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Приказом заведующей МКДОУ « 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установлен соответствующий противопожарный режим, в том числе: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определен порядок обесточивания электрооборудования в случае пожара и по окончании рабочего дня;</w:t>
      </w:r>
    </w:p>
    <w:p w:rsidR="00F60955" w:rsidRDefault="00FD596A">
      <w:pPr>
        <w:pStyle w:val="a0"/>
        <w:tabs>
          <w:tab w:val="left" w:pos="8850"/>
        </w:tabs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беседы с воспитанниками по противопожарной безопасности на занятиях.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Регламентированы: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порядок проведения временных огневых и других пожароопасных работ;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порядок осмотра и закрытия помещений после окончания работы;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действия работников при обнаружении пожара;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определен порядок и сроки прохождения противопожарного инструктажа и занятий по пожарно-техническому минимуму, а также назначены ответственные за их проведение.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здании разработаны и на видных местах вывешены планы эвакуации людей в случае пожара, а также предусмотрена система оповещения людей о пожаре.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дополнение к схематическому плану эвакуации людей при пожаре разработана инструкция, определяющая действия персонала по обеспечению безопасной и быстрой эвакуации людей, по которой не реже одного раза в полугодие проводятся практические тренировки всех задействованных для эвакуации работников.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Световая, звуковая и визуальная информирующая сигнализация установлена у эвакуационного выхода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Световые сигналы в виде светящихся знаков включаются одновременно со звуковыми сигналами.  Обслуживающий персонал прошел специальное обучение мерам пожарной безопасности по программе пожарно-технического минимума.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Дороги, проезды и подъезды к зданию, наружным пожарным лестницам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водоисточникам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используемым для целей пожаротушения, свободны для проезда пожарной техники, содержатся в исправном состоянии, а зимой очищаются от снега и льда.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Курение на территории и в помещениях учреждения не разрешается.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Сигнальные цвета и знаки пожарной безопасности соответствуют требованиям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по пожарной безопасности.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Противопожарные системы и установки здания содержатся в исправном, рабочем состоянии.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эксплуатации эвакуационных путей и выходов обеспечено соблюдение требований нормативных документов по пожарной безопасности, в том числе по освещенности, количеству, размерам эвакуационных путей и выходов, а также по наличию на путях эвакуации знаков пожарной безопасности.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Двери на путях эвакуации открываются свободно и по направлению выхода из здания.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Запоры на дверях эвакуационных выходов обеспечивает людям, находящимся внутри здания,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возможность свободного открывания запоров изнутри без ключа.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эвакуационных путей и выходов запрещено: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загромождать эвакуационные пути и выходы (в том числе проходы, коридоры,  лестничные площадки, марши лестниц, двери) различными материалами, оборудованием, мусором и другими предметами, а также забивать двери эвакуационных выходов;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устраивать в тамбурах выходов подсобные помещения, а также хранить (в том числе временно) инвентарь и материалы;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устраивать на путях эвакуации пороги (за исключением порогов в дверных проемах);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применять горючие материалы для отделки, облицовки и окраски стен и потолков.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Эксплуатация электрических сетей, электроустановок и электротехнических изделий, а также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техническим состоянием осуществляется в соответствии с требованиями нормативных документов по электроэнергетике.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действующих электроустановок на объекте запрещено: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обертывать электролампы и светильники бумагой, тканью и другими горючими материалами, а также эксплуатировать светильники со снятыми колпачками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рассеивателями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предусмотренными конструкцией светильника;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пользоваться электроутюгами, электроплитками, электрочайниками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размещать (складировать) у электрощитов, электродвигателей и пусковой аппаратуры горючие (в том числе легковоспламеняющиеся) вещества и материалы.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Регламентные работы по техническому обслуживанию и планово-предупредительному ремонту автоматических установок пожарной сигнализации, оповещения людей о пожаре и управления эвакуацией осуществляются в соответствии с годовым планом-графиком, составляемым с учетом технической документации заводов изготовителей и сроками проведения ремонтных работ.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использования систем оповещения определен в инструкциях по их эксплуатации и в планах эвакуации с указанием лиц, которые имеют право приводить системы в действие.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Настоящую декларацию разработала: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Заведующая МКДОУ « </w:t>
      </w:r>
      <w:proofErr w:type="spellStart"/>
      <w:r w:rsidR="008A4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 Магомедова А.М.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«____» __________ 2018 г.</w:t>
      </w:r>
    </w:p>
    <w:p w:rsidR="00F60955" w:rsidRDefault="00F60955">
      <w:pPr>
        <w:pStyle w:val="a0"/>
        <w:spacing w:after="0" w:line="100" w:lineRule="atLeast"/>
      </w:pPr>
    </w:p>
    <w:p w:rsidR="00F60955" w:rsidRDefault="00F60955">
      <w:pPr>
        <w:pStyle w:val="a0"/>
      </w:pPr>
    </w:p>
    <w:sectPr w:rsidR="00F60955" w:rsidSect="00F60955">
      <w:pgSz w:w="11906" w:h="16838"/>
      <w:pgMar w:top="720" w:right="720" w:bottom="720" w:left="720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5F55"/>
    <w:multiLevelType w:val="multilevel"/>
    <w:tmpl w:val="6B7AA04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0955"/>
    <w:rsid w:val="008A479E"/>
    <w:rsid w:val="00F60955"/>
    <w:rsid w:val="00F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rsid w:val="00F60955"/>
    <w:pPr>
      <w:numPr>
        <w:numId w:val="1"/>
      </w:num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F60955"/>
    <w:pPr>
      <w:tabs>
        <w:tab w:val="left" w:pos="709"/>
      </w:tabs>
      <w:suppressAutoHyphens/>
      <w:spacing w:line="276" w:lineRule="atLeast"/>
    </w:pPr>
    <w:rPr>
      <w:rFonts w:ascii="Calibri" w:eastAsia="SimSun" w:hAnsi="Calibri" w:cs="Mangal"/>
      <w:color w:val="00000A"/>
      <w:lang w:eastAsia="en-US"/>
    </w:rPr>
  </w:style>
  <w:style w:type="character" w:customStyle="1" w:styleId="10">
    <w:name w:val="Заголовок 1 Знак"/>
    <w:basedOn w:val="a2"/>
    <w:rsid w:val="00F60955"/>
  </w:style>
  <w:style w:type="character" w:customStyle="1" w:styleId="-">
    <w:name w:val="Интернет-ссылка"/>
    <w:basedOn w:val="a2"/>
    <w:rsid w:val="00F60955"/>
    <w:rPr>
      <w:color w:val="0000FF"/>
      <w:u w:val="single"/>
      <w:lang w:val="ru-RU" w:eastAsia="ru-RU" w:bidi="ru-RU"/>
    </w:rPr>
  </w:style>
  <w:style w:type="paragraph" w:customStyle="1" w:styleId="a5">
    <w:name w:val="Заголовок"/>
    <w:basedOn w:val="a0"/>
    <w:next w:val="a1"/>
    <w:rsid w:val="00F609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0"/>
    <w:rsid w:val="00F60955"/>
    <w:pPr>
      <w:spacing w:after="120"/>
    </w:pPr>
  </w:style>
  <w:style w:type="paragraph" w:styleId="a6">
    <w:name w:val="List"/>
    <w:basedOn w:val="a1"/>
    <w:rsid w:val="00F60955"/>
    <w:rPr>
      <w:rFonts w:ascii="Arial" w:hAnsi="Arial"/>
    </w:rPr>
  </w:style>
  <w:style w:type="paragraph" w:styleId="a7">
    <w:name w:val="Title"/>
    <w:basedOn w:val="a0"/>
    <w:rsid w:val="00F60955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styleId="a8">
    <w:name w:val="index heading"/>
    <w:basedOn w:val="a0"/>
    <w:rsid w:val="00F60955"/>
    <w:pPr>
      <w:suppressLineNumbers/>
    </w:pPr>
    <w:rPr>
      <w:rFonts w:ascii="Arial" w:hAnsi="Arial"/>
    </w:rPr>
  </w:style>
  <w:style w:type="paragraph" w:styleId="a9">
    <w:name w:val="Subtitle"/>
    <w:basedOn w:val="a5"/>
    <w:next w:val="a1"/>
    <w:rsid w:val="00F60955"/>
    <w:pPr>
      <w:jc w:val="center"/>
    </w:pPr>
    <w:rPr>
      <w:i/>
      <w:iCs/>
    </w:rPr>
  </w:style>
  <w:style w:type="paragraph" w:customStyle="1" w:styleId="aa">
    <w:name w:val="Содержимое таблицы"/>
    <w:basedOn w:val="a0"/>
    <w:rsid w:val="00F6095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3406</Words>
  <Characters>19419</Characters>
  <Application>Microsoft Office Word</Application>
  <DocSecurity>0</DocSecurity>
  <Lines>161</Lines>
  <Paragraphs>45</Paragraphs>
  <ScaleCrop>false</ScaleCrop>
  <Company>Microsoft</Company>
  <LinksUpToDate>false</LinksUpToDate>
  <CharactersWithSpaces>22780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2018-06-22T18:32:00Z</dcterms:created>
  <dcterms:modified xsi:type="dcterms:W3CDTF">2019-03-14T07:47:00Z</dcterms:modified>
</cp:coreProperties>
</file>