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09" w:rsidRDefault="00BC713E" w:rsidP="00BC713E">
      <w:pPr>
        <w:pStyle w:val="msonormalbullet1gif"/>
        <w:spacing w:after="0" w:afterAutospacing="0"/>
        <w:contextualSpacing/>
        <w:jc w:val="center"/>
        <w:rPr>
          <w:b/>
        </w:rPr>
      </w:pPr>
      <w:r w:rsidRPr="00BC713E">
        <w:rPr>
          <w:b/>
        </w:rPr>
        <w:t xml:space="preserve">Муниципальное </w:t>
      </w:r>
      <w:r w:rsidR="00191409">
        <w:rPr>
          <w:b/>
        </w:rPr>
        <w:t xml:space="preserve">казенное </w:t>
      </w:r>
      <w:r w:rsidRPr="00BC713E">
        <w:rPr>
          <w:b/>
        </w:rPr>
        <w:t xml:space="preserve"> дошкольное образовательное учреждение </w:t>
      </w:r>
    </w:p>
    <w:p w:rsidR="005831AA" w:rsidRDefault="00191409" w:rsidP="00BC713E">
      <w:pPr>
        <w:pStyle w:val="msonormalbullet1gif"/>
        <w:spacing w:after="0" w:afterAutospacing="0"/>
        <w:contextualSpacing/>
        <w:jc w:val="center"/>
        <w:rPr>
          <w:b/>
        </w:rPr>
      </w:pPr>
      <w:r>
        <w:rPr>
          <w:b/>
        </w:rPr>
        <w:t>«</w:t>
      </w:r>
      <w:r w:rsidR="00AF46E5">
        <w:rPr>
          <w:b/>
        </w:rPr>
        <w:t>Телетл</w:t>
      </w:r>
      <w:r w:rsidR="00113D2D">
        <w:rPr>
          <w:b/>
        </w:rPr>
        <w:t>ин</w:t>
      </w:r>
      <w:r w:rsidR="00661829">
        <w:rPr>
          <w:b/>
        </w:rPr>
        <w:t>ский д</w:t>
      </w:r>
      <w:r w:rsidR="00113D2D">
        <w:rPr>
          <w:b/>
        </w:rPr>
        <w:t>етский сад</w:t>
      </w:r>
      <w:r>
        <w:rPr>
          <w:b/>
        </w:rPr>
        <w:t>»</w:t>
      </w:r>
    </w:p>
    <w:p w:rsidR="00BC713E" w:rsidRPr="00BC713E" w:rsidRDefault="005831AA" w:rsidP="00BC713E">
      <w:pPr>
        <w:pStyle w:val="msonormalbullet1gif"/>
        <w:spacing w:after="0" w:afterAutospacing="0"/>
        <w:contextualSpacing/>
        <w:jc w:val="center"/>
        <w:rPr>
          <w:b/>
        </w:rPr>
      </w:pPr>
      <w:r>
        <w:rPr>
          <w:b/>
        </w:rPr>
        <w:t>Шамильского района РД</w:t>
      </w:r>
      <w:r w:rsidR="00191409">
        <w:rPr>
          <w:b/>
        </w:rPr>
        <w:t xml:space="preserve"> </w:t>
      </w:r>
    </w:p>
    <w:p w:rsidR="00BC713E" w:rsidRPr="00BC713E" w:rsidRDefault="00BC713E" w:rsidP="00BC713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C713E">
        <w:rPr>
          <w:rFonts w:ascii="Times New Roman" w:hAnsi="Times New Roman" w:cs="Times New Roman"/>
          <w:sz w:val="24"/>
          <w:szCs w:val="24"/>
        </w:rPr>
        <w:t>Утверждаю</w:t>
      </w:r>
    </w:p>
    <w:p w:rsidR="00BC713E" w:rsidRPr="00BC713E" w:rsidRDefault="00BC713E" w:rsidP="00BC713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C713E">
        <w:rPr>
          <w:rFonts w:ascii="Times New Roman" w:hAnsi="Times New Roman" w:cs="Times New Roman"/>
          <w:sz w:val="24"/>
          <w:szCs w:val="24"/>
        </w:rPr>
        <w:t>Заведующий М</w:t>
      </w:r>
      <w:r w:rsidR="00191409">
        <w:rPr>
          <w:rFonts w:ascii="Times New Roman" w:hAnsi="Times New Roman" w:cs="Times New Roman"/>
          <w:sz w:val="24"/>
          <w:szCs w:val="24"/>
        </w:rPr>
        <w:t>К</w:t>
      </w:r>
      <w:r w:rsidRPr="00BC713E">
        <w:rPr>
          <w:rFonts w:ascii="Times New Roman" w:hAnsi="Times New Roman" w:cs="Times New Roman"/>
          <w:sz w:val="24"/>
          <w:szCs w:val="24"/>
        </w:rPr>
        <w:t xml:space="preserve">ДОУ </w:t>
      </w:r>
      <w:r w:rsidR="00AF46E5">
        <w:rPr>
          <w:rFonts w:ascii="Times New Roman" w:hAnsi="Times New Roman" w:cs="Times New Roman"/>
          <w:sz w:val="24"/>
          <w:szCs w:val="24"/>
        </w:rPr>
        <w:t>«Телетл</w:t>
      </w:r>
      <w:r w:rsidR="00113D2D">
        <w:rPr>
          <w:rFonts w:ascii="Times New Roman" w:hAnsi="Times New Roman" w:cs="Times New Roman"/>
          <w:sz w:val="24"/>
          <w:szCs w:val="24"/>
        </w:rPr>
        <w:t>инский детский сад</w:t>
      </w:r>
      <w:r w:rsidR="00191409">
        <w:rPr>
          <w:rFonts w:ascii="Times New Roman" w:hAnsi="Times New Roman" w:cs="Times New Roman"/>
          <w:sz w:val="24"/>
          <w:szCs w:val="24"/>
        </w:rPr>
        <w:t>»</w:t>
      </w:r>
    </w:p>
    <w:p w:rsidR="00BC713E" w:rsidRPr="00BC713E" w:rsidRDefault="00AF46E5" w:rsidP="00BC713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Джамалудинова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701E2A" w:rsidRPr="00BC713E" w:rsidRDefault="00BC713E" w:rsidP="00BC713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C713E">
        <w:rPr>
          <w:rFonts w:ascii="Times New Roman" w:hAnsi="Times New Roman" w:cs="Times New Roman"/>
          <w:sz w:val="24"/>
          <w:szCs w:val="24"/>
        </w:rPr>
        <w:t>«__</w:t>
      </w:r>
      <w:r w:rsidR="00191409">
        <w:rPr>
          <w:rFonts w:ascii="Times New Roman" w:hAnsi="Times New Roman" w:cs="Times New Roman"/>
          <w:sz w:val="24"/>
          <w:szCs w:val="24"/>
        </w:rPr>
        <w:t>_</w:t>
      </w:r>
      <w:r w:rsidRPr="00BC713E">
        <w:rPr>
          <w:rFonts w:ascii="Times New Roman" w:hAnsi="Times New Roman" w:cs="Times New Roman"/>
          <w:sz w:val="24"/>
          <w:szCs w:val="24"/>
        </w:rPr>
        <w:t>_»___</w:t>
      </w:r>
      <w:r w:rsidR="00191409">
        <w:rPr>
          <w:rFonts w:ascii="Times New Roman" w:hAnsi="Times New Roman" w:cs="Times New Roman"/>
          <w:sz w:val="24"/>
          <w:szCs w:val="24"/>
        </w:rPr>
        <w:t>_</w:t>
      </w:r>
      <w:r w:rsidR="00113D2D">
        <w:rPr>
          <w:rFonts w:ascii="Times New Roman" w:hAnsi="Times New Roman" w:cs="Times New Roman"/>
          <w:sz w:val="24"/>
          <w:szCs w:val="24"/>
        </w:rPr>
        <w:t>________2018</w:t>
      </w:r>
      <w:r w:rsidRPr="00BC713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01E2A" w:rsidRDefault="00701E2A" w:rsidP="003A161D">
      <w:pPr>
        <w:shd w:val="clear" w:color="auto" w:fill="FFFFFF"/>
        <w:spacing w:after="0" w:line="240" w:lineRule="auto"/>
        <w:ind w:firstLine="225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5C09FA" w:rsidRPr="00E523EC" w:rsidRDefault="000917C5" w:rsidP="003A161D">
      <w:pPr>
        <w:shd w:val="clear" w:color="auto" w:fill="FFFFFF"/>
        <w:spacing w:after="0" w:line="240" w:lineRule="auto"/>
        <w:ind w:firstLine="225"/>
        <w:jc w:val="right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  <w:t>Приложение 2 к приказу №</w:t>
      </w:r>
      <w:r w:rsidR="00191409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____</w:t>
      </w: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от </w:t>
      </w:r>
      <w:r w:rsidR="00191409">
        <w:rPr>
          <w:rFonts w:ascii="Times New Roman" w:hAnsi="Times New Roman"/>
          <w:i/>
          <w:color w:val="000000"/>
          <w:sz w:val="20"/>
          <w:szCs w:val="20"/>
          <w:lang w:eastAsia="ru-RU"/>
        </w:rPr>
        <w:t>___</w:t>
      </w:r>
      <w:r w:rsidR="00BC713E">
        <w:rPr>
          <w:rFonts w:ascii="Times New Roman" w:hAnsi="Times New Roman"/>
          <w:i/>
          <w:color w:val="000000"/>
          <w:sz w:val="20"/>
          <w:szCs w:val="20"/>
          <w:lang w:eastAsia="ru-RU"/>
        </w:rPr>
        <w:t>.</w:t>
      </w:r>
      <w:r w:rsidR="00191409">
        <w:rPr>
          <w:rFonts w:ascii="Times New Roman" w:hAnsi="Times New Roman"/>
          <w:i/>
          <w:color w:val="000000"/>
          <w:sz w:val="20"/>
          <w:szCs w:val="20"/>
          <w:lang w:eastAsia="ru-RU"/>
        </w:rPr>
        <w:t>_____</w:t>
      </w: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  <w:t>201</w:t>
      </w:r>
      <w:r w:rsidR="00113D2D">
        <w:rPr>
          <w:rFonts w:ascii="Times New Roman" w:hAnsi="Times New Roman"/>
          <w:i/>
          <w:color w:val="000000"/>
          <w:sz w:val="20"/>
          <w:szCs w:val="20"/>
          <w:lang w:eastAsia="ru-RU"/>
        </w:rPr>
        <w:t>8</w:t>
      </w: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  <w:t>г</w:t>
      </w:r>
      <w:r w:rsidR="00191409">
        <w:rPr>
          <w:rFonts w:ascii="Times New Roman" w:hAnsi="Times New Roman"/>
          <w:i/>
          <w:color w:val="000000"/>
          <w:sz w:val="20"/>
          <w:szCs w:val="20"/>
          <w:lang w:eastAsia="ru-RU"/>
        </w:rPr>
        <w:t>.</w:t>
      </w:r>
    </w:p>
    <w:p w:rsidR="005C09FA" w:rsidRDefault="005C09FA" w:rsidP="00DA621D">
      <w:pPr>
        <w:shd w:val="clear" w:color="auto" w:fill="FFFFFF"/>
        <w:spacing w:after="0" w:line="240" w:lineRule="auto"/>
        <w:ind w:firstLine="225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C3B0A">
        <w:rPr>
          <w:rFonts w:ascii="Times New Roman" w:hAnsi="Times New Roman"/>
          <w:b/>
          <w:color w:val="000000"/>
          <w:sz w:val="24"/>
          <w:szCs w:val="24"/>
          <w:lang w:eastAsia="ru-RU"/>
        </w:rPr>
        <w:t>П</w:t>
      </w:r>
      <w:r w:rsidRPr="00DA621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оложение </w:t>
      </w:r>
    </w:p>
    <w:p w:rsidR="005C09FA" w:rsidRPr="00DA621D" w:rsidRDefault="005C09FA" w:rsidP="00DA621D">
      <w:pPr>
        <w:shd w:val="clear" w:color="auto" w:fill="FFFFFF"/>
        <w:spacing w:after="0" w:line="240" w:lineRule="auto"/>
        <w:ind w:firstLine="22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A621D">
        <w:rPr>
          <w:rFonts w:ascii="Times New Roman" w:hAnsi="Times New Roman"/>
          <w:b/>
          <w:color w:val="000000"/>
          <w:sz w:val="24"/>
          <w:szCs w:val="24"/>
          <w:lang w:eastAsia="ru-RU"/>
        </w:rPr>
        <w:t>об аттестационной комиссии</w:t>
      </w:r>
      <w:r w:rsidRPr="00DA621D">
        <w:rPr>
          <w:rFonts w:ascii="Times New Roman" w:hAnsi="Times New Roman"/>
          <w:b/>
          <w:sz w:val="24"/>
          <w:szCs w:val="24"/>
          <w:lang w:eastAsia="ru-RU"/>
        </w:rPr>
        <w:t xml:space="preserve"> М</w:t>
      </w:r>
      <w:r w:rsidR="00191409"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DA621D">
        <w:rPr>
          <w:rFonts w:ascii="Times New Roman" w:hAnsi="Times New Roman"/>
          <w:b/>
          <w:sz w:val="24"/>
          <w:szCs w:val="24"/>
          <w:lang w:eastAsia="ru-RU"/>
        </w:rPr>
        <w:t xml:space="preserve">ДОУ </w:t>
      </w:r>
      <w:r w:rsidR="00191409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AF46E5">
        <w:rPr>
          <w:rFonts w:ascii="Times New Roman" w:hAnsi="Times New Roman"/>
          <w:b/>
          <w:sz w:val="24"/>
          <w:szCs w:val="24"/>
          <w:lang w:eastAsia="ru-RU"/>
        </w:rPr>
        <w:t>Телетл</w:t>
      </w:r>
      <w:r w:rsidR="00661829">
        <w:rPr>
          <w:rFonts w:ascii="Times New Roman" w:hAnsi="Times New Roman"/>
          <w:b/>
          <w:sz w:val="24"/>
          <w:szCs w:val="24"/>
          <w:lang w:eastAsia="ru-RU"/>
        </w:rPr>
        <w:t>инский д</w:t>
      </w:r>
      <w:r w:rsidRPr="00DA621D">
        <w:rPr>
          <w:rFonts w:ascii="Times New Roman" w:hAnsi="Times New Roman"/>
          <w:b/>
          <w:sz w:val="24"/>
          <w:szCs w:val="24"/>
          <w:lang w:eastAsia="ru-RU"/>
        </w:rPr>
        <w:t>етский сад</w:t>
      </w:r>
      <w:r w:rsidR="00AD282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5C09FA" w:rsidRPr="00E523EC" w:rsidRDefault="005C09FA" w:rsidP="00DA621D">
      <w:pPr>
        <w:shd w:val="clear" w:color="auto" w:fill="FFFFFF"/>
        <w:spacing w:after="0" w:line="240" w:lineRule="auto"/>
        <w:ind w:firstLine="225"/>
        <w:jc w:val="center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5C09FA" w:rsidRPr="00DA621D" w:rsidRDefault="005C09FA" w:rsidP="00D61E95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5C09FA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  Законом «Об образовании в Российской Федерации» от 29.12.2012 года N 273-ФЗ. </w:t>
      </w:r>
    </w:p>
    <w:p w:rsidR="005C09FA" w:rsidRPr="00DA621D" w:rsidRDefault="005C09FA" w:rsidP="00D61E95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Аттестационна</w:t>
      </w:r>
      <w:r w:rsidR="00113D2D">
        <w:rPr>
          <w:rFonts w:ascii="Times New Roman" w:hAnsi="Times New Roman"/>
          <w:color w:val="000000"/>
          <w:sz w:val="24"/>
          <w:szCs w:val="24"/>
          <w:lang w:eastAsia="ru-RU"/>
        </w:rPr>
        <w:t>я комиссия муниципального казен</w:t>
      </w: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ного дошкольного образовательного учреждения </w:t>
      </w:r>
      <w:r w:rsidR="00AF46E5">
        <w:rPr>
          <w:rFonts w:ascii="Times New Roman" w:hAnsi="Times New Roman"/>
          <w:color w:val="000000"/>
          <w:sz w:val="24"/>
          <w:szCs w:val="24"/>
          <w:lang w:eastAsia="ru-RU"/>
        </w:rPr>
        <w:t>«Телетл</w:t>
      </w:r>
      <w:r w:rsidR="00113D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инский </w:t>
      </w: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детский  сад</w:t>
      </w:r>
      <w:r w:rsidR="00113D2D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="007F1268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Start"/>
      <w:r w:rsidR="007F126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AF46E5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proofErr w:type="gramEnd"/>
      <w:r w:rsidR="00AF46E5">
        <w:rPr>
          <w:rFonts w:ascii="Times New Roman" w:hAnsi="Times New Roman"/>
          <w:color w:val="000000"/>
          <w:sz w:val="24"/>
          <w:szCs w:val="24"/>
          <w:lang w:eastAsia="ru-RU"/>
        </w:rPr>
        <w:t>елетль</w:t>
      </w:r>
      <w:proofErr w:type="spellEnd"/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(далее - ДОУ) в своей работе руководствуется приказом Министерства здравоохранения и социального развития РФ от 26 августа </w:t>
      </w:r>
      <w:smartTag w:uri="urn:schemas-microsoft-com:office:smarttags" w:element="metricconverter">
        <w:smartTagPr>
          <w:attr w:name="ProductID" w:val="2010 г"/>
        </w:smartTagPr>
        <w:r w:rsidRPr="00DA621D">
          <w:rPr>
            <w:rFonts w:ascii="Times New Roman" w:hAnsi="Times New Roman"/>
            <w:color w:val="000000"/>
            <w:sz w:val="24"/>
            <w:szCs w:val="24"/>
            <w:lang w:eastAsia="ru-RU"/>
          </w:rPr>
          <w:t>2010 г</w:t>
        </w:r>
      </w:smartTag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Порядк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ом проведения</w:t>
      </w: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аттестации педагогических работников государственных и муниципальных образовательных учреждений, нормативными правовыми актами ДОУ, </w:t>
      </w:r>
      <w:proofErr w:type="gramStart"/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регламентирующими</w:t>
      </w:r>
      <w:proofErr w:type="gramEnd"/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аттестацию педагогических работников (далее – аттестация), настоящим Положением.  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Основными принципами работы аттестационной комиссии ДОУ являются коллегиальность, компетентность, объективность, гласность, независимость, соблюдение норм профессиональной этики,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Аттестационная комиссия ДОУ формируется для проведения аттестации с целью установления соответствия занимаемой должности педагогических работников.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Решение аттестационной комиссии является действительным в течение пяти лет с момента принятия решения.</w:t>
      </w:r>
    </w:p>
    <w:p w:rsidR="005C09FA" w:rsidRPr="00DA621D" w:rsidRDefault="005C09FA" w:rsidP="00D61E95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C09FA" w:rsidRPr="00DA621D" w:rsidRDefault="005C09FA" w:rsidP="00D61E95">
      <w:pPr>
        <w:pStyle w:val="a3"/>
        <w:numPr>
          <w:ilvl w:val="0"/>
          <w:numId w:val="3"/>
        </w:numPr>
        <w:shd w:val="clear" w:color="auto" w:fill="FFFFFF"/>
        <w:tabs>
          <w:tab w:val="left" w:pos="426"/>
          <w:tab w:val="left" w:pos="567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b/>
          <w:color w:val="000000"/>
          <w:sz w:val="24"/>
          <w:szCs w:val="24"/>
          <w:lang w:eastAsia="ru-RU"/>
        </w:rPr>
        <w:t>Структура и состав аттестационной комиссии ДОУ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Аттестационная комиссия имеет следующую структуру:</w:t>
      </w:r>
    </w:p>
    <w:p w:rsidR="005C09FA" w:rsidRPr="00DA621D" w:rsidRDefault="005C09FA" w:rsidP="00D61E95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председатель аттестационной комиссии;</w:t>
      </w:r>
    </w:p>
    <w:p w:rsidR="005C09FA" w:rsidRDefault="005C09FA" w:rsidP="00D61E95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секретарь;</w:t>
      </w:r>
    </w:p>
    <w:p w:rsidR="005C09FA" w:rsidRPr="00BC713E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1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члены комиссии, </w:t>
      </w:r>
      <w:r w:rsidRPr="00BC713E">
        <w:rPr>
          <w:rFonts w:ascii="Times New Roman" w:hAnsi="Times New Roman"/>
        </w:rPr>
        <w:t>в том числе представитель коллегиального органа</w:t>
      </w:r>
      <w:r w:rsidR="007F0CD1" w:rsidRPr="00BC713E">
        <w:rPr>
          <w:rFonts w:ascii="Times New Roman" w:hAnsi="Times New Roman"/>
        </w:rPr>
        <w:t xml:space="preserve"> управления организации  </w:t>
      </w:r>
      <w:r w:rsidRPr="00BC713E">
        <w:rPr>
          <w:rFonts w:ascii="Times New Roman" w:hAnsi="Times New Roman"/>
          <w:color w:val="000000"/>
          <w:sz w:val="24"/>
          <w:szCs w:val="24"/>
          <w:lang w:eastAsia="ru-RU"/>
        </w:rPr>
        <w:t>Аттестационная комиссия формируется из числ</w:t>
      </w:r>
      <w:r w:rsidR="007F0CD1" w:rsidRPr="00BC71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педагогических работников ДОУ. </w:t>
      </w:r>
      <w:r w:rsidRPr="00BC713E">
        <w:rPr>
          <w:rFonts w:ascii="Times New Roman" w:hAnsi="Times New Roman"/>
          <w:color w:val="000000"/>
          <w:sz w:val="24"/>
          <w:szCs w:val="24"/>
          <w:lang w:eastAsia="ru-RU"/>
        </w:rPr>
        <w:t>Руководитель организации не может являться председателем аттестационной комиссии.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Численный состав аттестационной комиссии – не менее </w:t>
      </w:r>
      <w:r w:rsidR="00191409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человек.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Персональный состав аттестационной комиссии утверждается приказом заведующего ДОУ.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Полномочия отдельных членов аттестационной комиссии могут быть досрочно прекращены приказом заведующего ДОУ по следующим основаниям:</w:t>
      </w:r>
    </w:p>
    <w:p w:rsidR="005C09FA" w:rsidRPr="00DA621D" w:rsidRDefault="005C09FA" w:rsidP="00D61E95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невозможность выполнения обязанностей по состоянию здоровья;</w:t>
      </w:r>
    </w:p>
    <w:p w:rsidR="005C09FA" w:rsidRPr="00DA621D" w:rsidRDefault="005C09FA" w:rsidP="00D61E95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увольнение члена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неисполнение или ненадлежащее исполнение обязанностей члена аттестационной комиссии.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Председатель аттестационной комиссии:</w:t>
      </w:r>
    </w:p>
    <w:p w:rsidR="005C09FA" w:rsidRPr="00DA621D" w:rsidRDefault="005C09FA" w:rsidP="00D61E95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руководит деятельностью аттестационной комиссии;</w:t>
      </w:r>
    </w:p>
    <w:p w:rsidR="005831AA" w:rsidRDefault="005C09FA" w:rsidP="00D61E95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проводит заседан</w:t>
      </w:r>
      <w:r w:rsidR="005831AA">
        <w:rPr>
          <w:rFonts w:ascii="Times New Roman" w:hAnsi="Times New Roman"/>
          <w:color w:val="000000"/>
          <w:sz w:val="24"/>
          <w:szCs w:val="24"/>
          <w:lang w:eastAsia="ru-RU"/>
        </w:rPr>
        <w:t>ия</w:t>
      </w:r>
      <w:bookmarkStart w:id="0" w:name="_GoBack"/>
      <w:bookmarkEnd w:id="0"/>
    </w:p>
    <w:p w:rsidR="005831AA" w:rsidRDefault="005831AA" w:rsidP="00D61E95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C09FA" w:rsidRPr="00DA621D" w:rsidRDefault="005C09FA" w:rsidP="00D61E95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распределяет обязанности между членами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подписывает протоколы, аттестационные листы;</w:t>
      </w:r>
    </w:p>
    <w:p w:rsidR="005C09FA" w:rsidRPr="00DA621D" w:rsidRDefault="005C09FA" w:rsidP="00D61E95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контролирует хранение и учет документов по аттестации педагогических работников;</w:t>
      </w:r>
    </w:p>
    <w:p w:rsidR="005C09FA" w:rsidRDefault="005C09FA" w:rsidP="00D61E95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рассматривает обращения и жалобы педагогических работников, связанные с вопросами их аттестации.</w:t>
      </w:r>
    </w:p>
    <w:p w:rsidR="005C09FA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Председатель аттестационной комиссии имеет заместителя. </w:t>
      </w:r>
    </w:p>
    <w:p w:rsidR="005C09FA" w:rsidRPr="00DA621D" w:rsidRDefault="005C09FA" w:rsidP="00D61E95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Заместитель аттестационной комиссии:</w:t>
      </w:r>
    </w:p>
    <w:p w:rsidR="005C09FA" w:rsidRPr="00DA621D" w:rsidRDefault="005C09FA" w:rsidP="00D61E95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исполняет обязанности председателя в его отсутствие (отпуск, командировка и т.п.);</w:t>
      </w:r>
    </w:p>
    <w:p w:rsidR="005C09FA" w:rsidRPr="00DA621D" w:rsidRDefault="005C09FA" w:rsidP="00D61E95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участвует в работе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проводит консультации для педагогических работников;</w:t>
      </w:r>
    </w:p>
    <w:p w:rsidR="005C09FA" w:rsidRPr="00DA621D" w:rsidRDefault="005C09FA" w:rsidP="00D61E95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рассматривает обращения и жалобы педагогических работников, связанные с вопросами их аттестации.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Секретарь аттестационной комиссии:</w:t>
      </w:r>
    </w:p>
    <w:p w:rsidR="005C09FA" w:rsidRPr="00DA621D" w:rsidRDefault="005C09FA" w:rsidP="00D61E95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подчиняется непосредственно председателю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 регистрацию документов, аттестационных дел;</w:t>
      </w:r>
    </w:p>
    <w:p w:rsidR="005C09FA" w:rsidRPr="00DA621D" w:rsidRDefault="005C09FA" w:rsidP="00D61E95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ведет и оформляет протоколы заседаний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обеспечивает оформление аттестационных листов педагогических работников;</w:t>
      </w:r>
    </w:p>
    <w:p w:rsidR="005C09FA" w:rsidRPr="00DA621D" w:rsidRDefault="005C09FA" w:rsidP="00D61E95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участвует в решении споров и конфликтных ситуаций, связанных с аттестацией педагогических работников;</w:t>
      </w:r>
    </w:p>
    <w:p w:rsidR="005C09FA" w:rsidRPr="00DA621D" w:rsidRDefault="005C09FA" w:rsidP="00D61E95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подписывает протоколы заседаний аттестационной комиссии, аттестационные листы.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Члены аттестационной комиссии:</w:t>
      </w:r>
    </w:p>
    <w:p w:rsidR="005C09FA" w:rsidRPr="00DA621D" w:rsidRDefault="005C09FA" w:rsidP="00D61E95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участвуют в работе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обеспечивают выполнение организационных функций по аттестации педагогических работников ДОУ.</w:t>
      </w:r>
    </w:p>
    <w:p w:rsidR="005C09FA" w:rsidRPr="00DA621D" w:rsidRDefault="005C09FA" w:rsidP="00D61E95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C09FA" w:rsidRPr="00DA621D" w:rsidRDefault="005C09FA" w:rsidP="00D61E95">
      <w:pPr>
        <w:pStyle w:val="a3"/>
        <w:numPr>
          <w:ilvl w:val="0"/>
          <w:numId w:val="3"/>
        </w:numPr>
        <w:shd w:val="clear" w:color="auto" w:fill="FFFFFF"/>
        <w:tabs>
          <w:tab w:val="left" w:pos="426"/>
          <w:tab w:val="left" w:pos="567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Регламент работы аттестационной комиссии ДОУ</w:t>
      </w:r>
    </w:p>
    <w:p w:rsidR="005C09FA" w:rsidRDefault="005C09FA" w:rsidP="00D61E95">
      <w:pPr>
        <w:pStyle w:val="a3"/>
        <w:numPr>
          <w:ilvl w:val="1"/>
          <w:numId w:val="3"/>
        </w:numPr>
        <w:tabs>
          <w:tab w:val="left" w:pos="1134"/>
        </w:tabs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1B79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Решение о проведении аттестации педагогических работников принимается работодателем. </w:t>
      </w:r>
      <w:r w:rsidRPr="001B7917">
        <w:rPr>
          <w:rFonts w:ascii="Times New Roman" w:hAnsi="Times New Roman"/>
          <w:sz w:val="24"/>
          <w:szCs w:val="24"/>
        </w:rPr>
        <w:t>Работодатель издает соответствующий распорядительный акт,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Сроки проведения аттестации для каждого педагогического работника устанавливаются аттестационной комиссией индивидуально в соответствии с графиком. При составлении графика учитываются сроки действия ранее установленных квалификационных категорий.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Заседание аттестационной комиссии считается правомочным, если на нем присутствует не менее двух третей ее членов.</w:t>
      </w:r>
    </w:p>
    <w:p w:rsidR="005C09FA" w:rsidRPr="00570243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Педагогический р</w:t>
      </w: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аботник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должен</w:t>
      </w: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лично присутствовать при его аттестации на заседании аттестационной комиссии. </w:t>
      </w:r>
      <w:r w:rsidRPr="00570243">
        <w:rPr>
          <w:rFonts w:ascii="Times New Roman" w:hAnsi="Times New Roman"/>
          <w:sz w:val="24"/>
          <w:szCs w:val="24"/>
        </w:rPr>
        <w:t>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5C09FA" w:rsidRDefault="005C09FA" w:rsidP="00D61E95">
      <w:pPr>
        <w:pStyle w:val="a3"/>
        <w:tabs>
          <w:tab w:val="left" w:pos="1134"/>
        </w:tabs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570243">
        <w:rPr>
          <w:rFonts w:ascii="Times New Roman" w:hAnsi="Times New Roman"/>
          <w:sz w:val="24"/>
          <w:szCs w:val="24"/>
        </w:rPr>
        <w:t>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5C09FA" w:rsidRPr="00570243" w:rsidRDefault="005C09FA" w:rsidP="00D61E95">
      <w:pPr>
        <w:pStyle w:val="a3"/>
        <w:numPr>
          <w:ilvl w:val="1"/>
          <w:numId w:val="3"/>
        </w:numPr>
        <w:tabs>
          <w:tab w:val="left" w:pos="1134"/>
        </w:tabs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570243">
        <w:rPr>
          <w:rFonts w:ascii="Times New Roman" w:hAnsi="Times New Roman"/>
          <w:sz w:val="24"/>
          <w:szCs w:val="24"/>
        </w:rPr>
        <w:t>Аттестационная комиссия рассматривает сведения о педагогическом работнике, содержащиеся в представлении работодателя, заявление аттестуемого с соответствующим обоснованием в случае несогласия с представлением работодателя, а также дает оценку соответствия педагогического работника квалификационным требованиям по занимаемой должности.</w:t>
      </w:r>
    </w:p>
    <w:p w:rsidR="005C09FA" w:rsidRPr="00570243" w:rsidRDefault="005C09FA" w:rsidP="00D61E95">
      <w:pPr>
        <w:pStyle w:val="a3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0243">
        <w:rPr>
          <w:rFonts w:ascii="Times New Roman" w:hAnsi="Times New Roman"/>
          <w:sz w:val="24"/>
          <w:szCs w:val="24"/>
        </w:rPr>
        <w:t xml:space="preserve">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 </w:t>
      </w:r>
    </w:p>
    <w:p w:rsidR="005C09FA" w:rsidRPr="00570243" w:rsidRDefault="005C09FA" w:rsidP="00D61E95">
      <w:pPr>
        <w:pStyle w:val="a3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70243">
        <w:rPr>
          <w:rFonts w:ascii="Times New Roman" w:hAnsi="Times New Roman"/>
          <w:bCs/>
          <w:sz w:val="24"/>
          <w:szCs w:val="24"/>
        </w:rPr>
        <w:t xml:space="preserve">Секретарь аттестационной комиссии ведет протокол заседания аттестационной комиссии (далее - протокол), в котором фиксирует ее решения и результаты голосования. Протокол </w:t>
      </w:r>
      <w:r w:rsidRPr="00570243">
        <w:rPr>
          <w:rFonts w:ascii="Times New Roman" w:hAnsi="Times New Roman"/>
          <w:bCs/>
          <w:sz w:val="24"/>
          <w:szCs w:val="24"/>
        </w:rPr>
        <w:lastRenderedPageBreak/>
        <w:t>подписывается председателем, заместителем председателя, секретарем и членами аттестационной комиссии, присутствовавшими на заседании, и хранится у работодателя.</w:t>
      </w:r>
    </w:p>
    <w:p w:rsidR="005C09FA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По результатам аттестации аттестационная комиссия выносит одно из следующих решений:</w:t>
      </w:r>
    </w:p>
    <w:p w:rsidR="005831AA" w:rsidRPr="00DA621D" w:rsidRDefault="005831A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C09FA" w:rsidRDefault="005C09FA" w:rsidP="00D61E9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соответствует занимаемой должности (указывается должность);</w:t>
      </w:r>
    </w:p>
    <w:p w:rsidR="005C09FA" w:rsidRPr="001B7917" w:rsidRDefault="005C09FA" w:rsidP="00D61E9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соответствует занимаемой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лжности (указывается должность) при условии профессиональной подготовки или повышения квалификации;</w:t>
      </w:r>
    </w:p>
    <w:p w:rsidR="005C09FA" w:rsidRPr="00DA621D" w:rsidRDefault="005C09FA" w:rsidP="00D61E9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не соответствует занимаемой должности (указывается должность).</w:t>
      </w:r>
    </w:p>
    <w:p w:rsidR="005C09FA" w:rsidRPr="00570243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Решение аттестационной комиссией принимается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отсутствие аттестуемого педагогического работника </w:t>
      </w: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работник прошел аттестацию.</w:t>
      </w:r>
      <w:r w:rsidRPr="00570243">
        <w:rPr>
          <w:rFonts w:ascii="Times New Roman" w:hAnsi="Times New Roman"/>
          <w:color w:val="000000"/>
          <w:sz w:val="24"/>
          <w:szCs w:val="24"/>
          <w:lang w:eastAsia="ru-RU"/>
        </w:rPr>
        <w:t>При прохождении аттестации работник, являющийся членом аттестационной комиссии, не участвует в голосовании по своей кандидатуре.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Результаты аттестации работника, непосредственно присутствующего на заседании аттестационной комиссии, сообщаются ему после проведения итогового голосования.</w:t>
      </w:r>
    </w:p>
    <w:p w:rsidR="005C09FA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Педагогический работник знакомится под роспись с результатами аттестации, оформленные протоколом</w:t>
      </w:r>
      <w:r w:rsidRPr="0057024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C09FA" w:rsidRPr="00E92CB8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2CB8">
        <w:rPr>
          <w:rFonts w:ascii="Times New Roman" w:hAnsi="Times New Roman"/>
          <w:sz w:val="24"/>
          <w:szCs w:val="24"/>
          <w:lang w:eastAsia="ru-RU"/>
        </w:rPr>
        <w:t>Аттестационная комиссия рассматривает ходатайства заведующего ДОУ о переносе даты проведения квалификационных испытаний педагогического работника по уважительной причине в рамках аттестации с целью подтверждения соответствия педагогического работника занимаемой должности и принимает решение об изменении срока аттестации.</w:t>
      </w:r>
    </w:p>
    <w:p w:rsidR="005C09FA" w:rsidRPr="00E92CB8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2CB8">
        <w:rPr>
          <w:rFonts w:ascii="Times New Roman" w:hAnsi="Times New Roman"/>
          <w:sz w:val="24"/>
          <w:szCs w:val="24"/>
        </w:rPr>
        <w:t xml:space="preserve">Результаты аттестации педагогический работник вправе обжаловать в суд всоответствии с </w:t>
      </w:r>
      <w:hyperlink r:id="rId7" w:history="1">
        <w:r w:rsidRPr="00E92CB8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E92CB8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5C09FA" w:rsidRPr="00E92CB8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E92CB8">
        <w:rPr>
          <w:rFonts w:ascii="Times New Roman" w:hAnsi="Times New Roman"/>
          <w:sz w:val="24"/>
          <w:szCs w:val="24"/>
        </w:rPr>
        <w:t xml:space="preserve">Аттестационная комиссия образовательной организации по представлению работодателя вправе выносить рекомендации о возможности приема на работу на должности педагогических работников лиц, </w:t>
      </w:r>
      <w:r w:rsidRPr="00E92CB8">
        <w:rPr>
          <w:rFonts w:ascii="Times New Roman" w:hAnsi="Times New Roman"/>
          <w:bCs/>
          <w:sz w:val="24"/>
          <w:szCs w:val="24"/>
        </w:rPr>
        <w:t>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</w:t>
      </w:r>
      <w:r w:rsidRPr="00E92CB8">
        <w:rPr>
          <w:rFonts w:ascii="Times New Roman" w:hAnsi="Times New Roman"/>
          <w:sz w:val="24"/>
          <w:szCs w:val="24"/>
        </w:rPr>
        <w:t>, как это установлено 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</w:t>
      </w:r>
      <w:proofErr w:type="gramEnd"/>
      <w:r w:rsidRPr="00E92CB8">
        <w:rPr>
          <w:rFonts w:ascii="Times New Roman" w:hAnsi="Times New Roman"/>
          <w:sz w:val="24"/>
          <w:szCs w:val="24"/>
        </w:rPr>
        <w:t xml:space="preserve">, специалистов и служащих, </w:t>
      </w:r>
      <w:proofErr w:type="gramStart"/>
      <w:r w:rsidRPr="00E92CB8">
        <w:rPr>
          <w:rFonts w:ascii="Times New Roman" w:hAnsi="Times New Roman"/>
          <w:sz w:val="24"/>
          <w:szCs w:val="24"/>
        </w:rPr>
        <w:t>утвержденного</w:t>
      </w:r>
      <w:proofErr w:type="gramEnd"/>
      <w:r w:rsidRPr="00E92CB8">
        <w:rPr>
          <w:rFonts w:ascii="Times New Roman" w:hAnsi="Times New Roman"/>
          <w:sz w:val="24"/>
          <w:szCs w:val="24"/>
        </w:rPr>
        <w:t xml:space="preserve"> приказом </w:t>
      </w:r>
      <w:proofErr w:type="spellStart"/>
      <w:r w:rsidRPr="00E92CB8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E92CB8">
        <w:rPr>
          <w:rFonts w:ascii="Times New Roman" w:hAnsi="Times New Roman"/>
          <w:sz w:val="24"/>
          <w:szCs w:val="24"/>
        </w:rPr>
        <w:t xml:space="preserve"> РФ от 26.08.2010 № 761н, зарегистрированного в Минюсте РФ 06.10.2010, регистрационный № 18638.</w:t>
      </w:r>
    </w:p>
    <w:p w:rsidR="005C09FA" w:rsidRPr="00DA621D" w:rsidRDefault="005C09FA" w:rsidP="00D61E9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C09FA" w:rsidRPr="00DA621D" w:rsidRDefault="005C09FA" w:rsidP="00D61E95">
      <w:pPr>
        <w:pStyle w:val="a3"/>
        <w:numPr>
          <w:ilvl w:val="0"/>
          <w:numId w:val="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Реализация решений аттестационной комиссии ДОУ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голосовании, и заносится в аттестационный лист педагогического работника.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Решение аттестационной комиссии заносится в аттестационный лист, который подписывается председателем, заместителем председателя</w:t>
      </w:r>
      <w:r>
        <w:rPr>
          <w:rFonts w:ascii="Times New Roman" w:hAnsi="Times New Roman"/>
          <w:sz w:val="24"/>
          <w:szCs w:val="24"/>
        </w:rPr>
        <w:t>,</w:t>
      </w:r>
      <w:r w:rsidRPr="00DA621D">
        <w:rPr>
          <w:rFonts w:ascii="Times New Roman" w:hAnsi="Times New Roman"/>
          <w:sz w:val="24"/>
          <w:szCs w:val="24"/>
        </w:rPr>
        <w:t xml:space="preserve"> секретарем аттестационной комиссии, членами комиссии.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В аттестационный лист работника, в случае необходимости, аттестационная комиссия заносит рекомендации по совершенствованию профессиональной деятельности работника, о необходимости повышения его квалификации с указанием специализации и другие рекомендации. При наличии в аттестационном листе указанных рекомендаций заведующий ДОУ, не позднее чем через год со дня проведения аттестации педагогического работника,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Решение аттестационной комиссии о результатах аттестации работников утверждается приказом заведующего ДОУ.</w:t>
      </w:r>
    </w:p>
    <w:p w:rsidR="00071BD8" w:rsidRPr="00AD2827" w:rsidRDefault="008271B3" w:rsidP="00D61E95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работника знако</w:t>
      </w:r>
      <w:r w:rsidR="005C09FA" w:rsidRPr="00DA621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я</w:t>
      </w:r>
      <w:r w:rsidR="005C09FA" w:rsidRPr="00DA621D">
        <w:rPr>
          <w:rFonts w:ascii="Times New Roman" w:hAnsi="Times New Roman"/>
          <w:sz w:val="24"/>
          <w:szCs w:val="24"/>
        </w:rPr>
        <w:t xml:space="preserve">т с аттестационным листом и приказом заведующего  ДОУ в срок не позднее 30 календарных дней </w:t>
      </w:r>
      <w:proofErr w:type="gramStart"/>
      <w:r w:rsidR="005C09FA" w:rsidRPr="00DA621D">
        <w:rPr>
          <w:rFonts w:ascii="Times New Roman" w:hAnsi="Times New Roman"/>
          <w:sz w:val="24"/>
          <w:szCs w:val="24"/>
        </w:rPr>
        <w:t>с даты принятия</w:t>
      </w:r>
      <w:proofErr w:type="gramEnd"/>
      <w:r w:rsidR="005C09FA" w:rsidRPr="00DA621D">
        <w:rPr>
          <w:rFonts w:ascii="Times New Roman" w:hAnsi="Times New Roman"/>
          <w:sz w:val="24"/>
          <w:szCs w:val="24"/>
        </w:rPr>
        <w:t xml:space="preserve"> решения </w:t>
      </w:r>
      <w:r w:rsidR="005C09FA" w:rsidRPr="00DA621D">
        <w:rPr>
          <w:rFonts w:ascii="Times New Roman" w:hAnsi="Times New Roman"/>
          <w:sz w:val="24"/>
          <w:szCs w:val="24"/>
        </w:rPr>
        <w:lastRenderedPageBreak/>
        <w:t>аттестационной комиссии и принятия решений в соответствии с Трудовым кодексом Российской Федерации.</w:t>
      </w:r>
      <w:r>
        <w:rPr>
          <w:rFonts w:ascii="Times New Roman" w:hAnsi="Times New Roman"/>
          <w:sz w:val="24"/>
          <w:szCs w:val="24"/>
        </w:rPr>
        <w:t xml:space="preserve"> Второй Экземпляр аттестационного листа хранится в личном деле педагогического работника.</w:t>
      </w:r>
    </w:p>
    <w:p w:rsidR="00071BD8" w:rsidRPr="00DA621D" w:rsidRDefault="00071BD8" w:rsidP="00D61E9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C09FA" w:rsidRPr="00DA621D" w:rsidRDefault="005C09FA" w:rsidP="00D61E95">
      <w:pPr>
        <w:pStyle w:val="a3"/>
        <w:numPr>
          <w:ilvl w:val="0"/>
          <w:numId w:val="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b/>
          <w:color w:val="000000"/>
          <w:sz w:val="24"/>
          <w:szCs w:val="24"/>
          <w:lang w:eastAsia="ru-RU"/>
        </w:rPr>
        <w:t>Ответственность аттестационной комиссии ДОУ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 xml:space="preserve">Аттестационная комиссия несет ответственность </w:t>
      </w:r>
      <w:proofErr w:type="gramStart"/>
      <w:r w:rsidRPr="00DA621D">
        <w:rPr>
          <w:rFonts w:ascii="Times New Roman" w:hAnsi="Times New Roman"/>
          <w:sz w:val="24"/>
          <w:szCs w:val="24"/>
        </w:rPr>
        <w:t>за</w:t>
      </w:r>
      <w:proofErr w:type="gramEnd"/>
      <w:r w:rsidRPr="00DA621D">
        <w:rPr>
          <w:rFonts w:ascii="Times New Roman" w:hAnsi="Times New Roman"/>
          <w:sz w:val="24"/>
          <w:szCs w:val="24"/>
        </w:rPr>
        <w:t>:</w:t>
      </w:r>
    </w:p>
    <w:p w:rsidR="005C09FA" w:rsidRPr="00DA621D" w:rsidRDefault="005C09FA" w:rsidP="00D61E9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:rsidR="005C09FA" w:rsidRPr="00DA621D" w:rsidRDefault="005C09FA" w:rsidP="00D61E9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тщательное изучение и анализ всей представленной документации для проведения аттестации;</w:t>
      </w:r>
    </w:p>
    <w:p w:rsidR="005C09FA" w:rsidRPr="00DA621D" w:rsidRDefault="005C09FA" w:rsidP="00D61E9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строгое соответствие порядку проведения аттестации педагогических работников;</w:t>
      </w:r>
    </w:p>
    <w:p w:rsidR="005C09FA" w:rsidRPr="00DA621D" w:rsidRDefault="005C09FA" w:rsidP="00D61E9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создание благоприятных условий для педагогических работников, проходящих аттестацию;</w:t>
      </w:r>
    </w:p>
    <w:p w:rsidR="005C09FA" w:rsidRPr="00E523EC" w:rsidRDefault="005C09FA" w:rsidP="00D61E9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строгое соблюдение конфиденциальности полученной информации.</w:t>
      </w:r>
    </w:p>
    <w:p w:rsidR="005C09FA" w:rsidRPr="00DA621D" w:rsidRDefault="005C09FA" w:rsidP="00D61E9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C09FA" w:rsidRPr="00DA621D" w:rsidRDefault="005C09FA" w:rsidP="00D61E95">
      <w:pPr>
        <w:pStyle w:val="a3"/>
        <w:numPr>
          <w:ilvl w:val="0"/>
          <w:numId w:val="3"/>
        </w:numPr>
        <w:shd w:val="clear" w:color="auto" w:fill="FFFFFF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Делопроизводство</w:t>
      </w:r>
    </w:p>
    <w:p w:rsidR="005C09FA" w:rsidRPr="00DA621D" w:rsidRDefault="005C09FA" w:rsidP="00D61E9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К документации аттестационной комиссии относятся:</w:t>
      </w:r>
    </w:p>
    <w:p w:rsidR="005C09FA" w:rsidRPr="00DA621D" w:rsidRDefault="005C09FA" w:rsidP="00D61E95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приказы заведующего ДОУ о составе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графики заседаний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протоколы заседаний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заявления о несогласии с решением аттестационной комиссии, документы об их рассмотрении;</w:t>
      </w:r>
    </w:p>
    <w:p w:rsidR="005C09FA" w:rsidRPr="00DA621D" w:rsidRDefault="005C09FA" w:rsidP="00D61E95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 xml:space="preserve">отчеты по аттестации педагогических работников. </w:t>
      </w:r>
    </w:p>
    <w:p w:rsidR="005C09FA" w:rsidRPr="00DA621D" w:rsidRDefault="005C09FA" w:rsidP="00D61E9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C09FA" w:rsidRPr="00E523EC" w:rsidRDefault="005C09FA" w:rsidP="00D61E95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E523EC">
        <w:rPr>
          <w:rFonts w:ascii="Times New Roman" w:hAnsi="Times New Roman"/>
          <w:b/>
          <w:sz w:val="24"/>
          <w:szCs w:val="24"/>
        </w:rPr>
        <w:t>Рассмотрение трудовых споров, связанных с аттестацией</w:t>
      </w:r>
    </w:p>
    <w:p w:rsidR="005C09FA" w:rsidRDefault="005C09FA" w:rsidP="00D61E95">
      <w:pPr>
        <w:pStyle w:val="a3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EC">
        <w:rPr>
          <w:rFonts w:ascii="Times New Roman" w:hAnsi="Times New Roman"/>
          <w:sz w:val="24"/>
          <w:szCs w:val="24"/>
        </w:rPr>
        <w:t>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</w:t>
      </w:r>
    </w:p>
    <w:p w:rsidR="005C09FA" w:rsidRPr="00E523EC" w:rsidRDefault="005C09FA" w:rsidP="00D61E95">
      <w:pPr>
        <w:pStyle w:val="a3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EC">
        <w:rPr>
          <w:rFonts w:ascii="Times New Roman" w:hAnsi="Times New Roman"/>
          <w:sz w:val="24"/>
          <w:szCs w:val="24"/>
        </w:rPr>
        <w:t>Трудовые споры, связанные с аттестацией, рассматриваются в соответствии с действующим законодательством о порядке рассмотрения трудовых споров.</w:t>
      </w:r>
    </w:p>
    <w:p w:rsidR="005C09FA" w:rsidRPr="00E523EC" w:rsidRDefault="005C09FA" w:rsidP="00D61E95">
      <w:pPr>
        <w:shd w:val="clear" w:color="auto" w:fill="FFFFFF"/>
        <w:tabs>
          <w:tab w:val="left" w:pos="426"/>
          <w:tab w:val="left" w:pos="567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C09FA" w:rsidRPr="00676EE8" w:rsidRDefault="005C09FA" w:rsidP="00D61E9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5C09FA" w:rsidRPr="00676EE8" w:rsidSect="005831AA">
      <w:pgSz w:w="11906" w:h="16838"/>
      <w:pgMar w:top="426" w:right="707" w:bottom="1134" w:left="1134" w:header="708" w:footer="708" w:gutter="0"/>
      <w:pgBorders w:offsetFrom="page">
        <w:top w:val="celticKnotwork" w:sz="8" w:space="24" w:color="auto"/>
        <w:left w:val="celticKnotwork" w:sz="8" w:space="24" w:color="auto"/>
        <w:bottom w:val="celticKnotwork" w:sz="8" w:space="24" w:color="auto"/>
        <w:right w:val="celticKnotwor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2A7"/>
    <w:multiLevelType w:val="hybridMultilevel"/>
    <w:tmpl w:val="EBB66AAA"/>
    <w:lvl w:ilvl="0" w:tplc="2E921946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A77ED"/>
    <w:multiLevelType w:val="hybridMultilevel"/>
    <w:tmpl w:val="0E0EA514"/>
    <w:lvl w:ilvl="0" w:tplc="2E921946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070200F3"/>
    <w:multiLevelType w:val="hybridMultilevel"/>
    <w:tmpl w:val="38CA2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E393F"/>
    <w:multiLevelType w:val="multilevel"/>
    <w:tmpl w:val="C904229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AAB0DB5"/>
    <w:multiLevelType w:val="multilevel"/>
    <w:tmpl w:val="A11E6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1632D2B"/>
    <w:multiLevelType w:val="hybridMultilevel"/>
    <w:tmpl w:val="124899F0"/>
    <w:lvl w:ilvl="0" w:tplc="2E921946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>
    <w:nsid w:val="42CC3D3B"/>
    <w:multiLevelType w:val="hybridMultilevel"/>
    <w:tmpl w:val="923ED26E"/>
    <w:lvl w:ilvl="0" w:tplc="2E921946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496E3943"/>
    <w:multiLevelType w:val="multilevel"/>
    <w:tmpl w:val="11AE8E74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sz w:val="21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sz w:val="21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sz w:val="21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cs="Times New Roman" w:hint="default"/>
        <w:sz w:val="21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sz w:val="21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cs="Times New Roman" w:hint="default"/>
        <w:sz w:val="21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cs="Times New Roman" w:hint="default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cs="Times New Roman" w:hint="default"/>
        <w:sz w:val="21"/>
      </w:rPr>
    </w:lvl>
  </w:abstractNum>
  <w:abstractNum w:abstractNumId="8">
    <w:nsid w:val="4BF54A08"/>
    <w:multiLevelType w:val="hybridMultilevel"/>
    <w:tmpl w:val="98A8DBDA"/>
    <w:lvl w:ilvl="0" w:tplc="2E921946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4D21419B"/>
    <w:multiLevelType w:val="multilevel"/>
    <w:tmpl w:val="BCE085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57F40663"/>
    <w:multiLevelType w:val="hybridMultilevel"/>
    <w:tmpl w:val="81786FD4"/>
    <w:lvl w:ilvl="0" w:tplc="2E921946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>
    <w:nsid w:val="662326A7"/>
    <w:multiLevelType w:val="hybridMultilevel"/>
    <w:tmpl w:val="411C5AF8"/>
    <w:lvl w:ilvl="0" w:tplc="2E921946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70A2444B"/>
    <w:multiLevelType w:val="hybridMultilevel"/>
    <w:tmpl w:val="84A88498"/>
    <w:lvl w:ilvl="0" w:tplc="2E921946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3">
    <w:nsid w:val="776A0148"/>
    <w:multiLevelType w:val="hybridMultilevel"/>
    <w:tmpl w:val="A4EC89CC"/>
    <w:lvl w:ilvl="0" w:tplc="2E921946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8"/>
  </w:num>
  <w:num w:numId="9">
    <w:abstractNumId w:val="13"/>
  </w:num>
  <w:num w:numId="10">
    <w:abstractNumId w:val="12"/>
  </w:num>
  <w:num w:numId="11">
    <w:abstractNumId w:val="11"/>
  </w:num>
  <w:num w:numId="12">
    <w:abstractNumId w:val="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7532"/>
    <w:rsid w:val="0005040B"/>
    <w:rsid w:val="00071BD8"/>
    <w:rsid w:val="000917C5"/>
    <w:rsid w:val="000B2A2E"/>
    <w:rsid w:val="000B4420"/>
    <w:rsid w:val="00106ED5"/>
    <w:rsid w:val="00113D2D"/>
    <w:rsid w:val="00144B94"/>
    <w:rsid w:val="00186588"/>
    <w:rsid w:val="00191409"/>
    <w:rsid w:val="001B291C"/>
    <w:rsid w:val="001B7917"/>
    <w:rsid w:val="001C3B0A"/>
    <w:rsid w:val="00212526"/>
    <w:rsid w:val="00253A25"/>
    <w:rsid w:val="002843BB"/>
    <w:rsid w:val="003A161D"/>
    <w:rsid w:val="003F5166"/>
    <w:rsid w:val="003F7532"/>
    <w:rsid w:val="00464C5E"/>
    <w:rsid w:val="00464EE3"/>
    <w:rsid w:val="00570243"/>
    <w:rsid w:val="00575EB4"/>
    <w:rsid w:val="005831AA"/>
    <w:rsid w:val="005C09FA"/>
    <w:rsid w:val="00661829"/>
    <w:rsid w:val="00676EE8"/>
    <w:rsid w:val="006853FB"/>
    <w:rsid w:val="00701E2A"/>
    <w:rsid w:val="00733C8F"/>
    <w:rsid w:val="007D21B8"/>
    <w:rsid w:val="007D7C04"/>
    <w:rsid w:val="007F0CD1"/>
    <w:rsid w:val="007F1268"/>
    <w:rsid w:val="008131E6"/>
    <w:rsid w:val="008271B3"/>
    <w:rsid w:val="00922A05"/>
    <w:rsid w:val="00971726"/>
    <w:rsid w:val="00A32653"/>
    <w:rsid w:val="00A477B8"/>
    <w:rsid w:val="00A76F45"/>
    <w:rsid w:val="00A82231"/>
    <w:rsid w:val="00AD2827"/>
    <w:rsid w:val="00AF46E5"/>
    <w:rsid w:val="00B0447F"/>
    <w:rsid w:val="00B236FE"/>
    <w:rsid w:val="00BC713E"/>
    <w:rsid w:val="00C902E5"/>
    <w:rsid w:val="00D61E95"/>
    <w:rsid w:val="00DA621D"/>
    <w:rsid w:val="00DC13B5"/>
    <w:rsid w:val="00E523EC"/>
    <w:rsid w:val="00E92CB8"/>
    <w:rsid w:val="00EC165E"/>
    <w:rsid w:val="00F13A1E"/>
    <w:rsid w:val="00FD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4EE3"/>
    <w:pPr>
      <w:ind w:left="720"/>
      <w:contextualSpacing/>
    </w:pPr>
  </w:style>
  <w:style w:type="character" w:styleId="a4">
    <w:name w:val="Hyperlink"/>
    <w:uiPriority w:val="99"/>
    <w:semiHidden/>
    <w:rsid w:val="00A76F45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BC713E"/>
    <w:rPr>
      <w:rFonts w:asciiTheme="minorHAnsi" w:eastAsiaTheme="minorEastAsia" w:hAnsiTheme="minorHAnsi" w:cstheme="minorBidi"/>
      <w:sz w:val="22"/>
      <w:szCs w:val="22"/>
    </w:rPr>
  </w:style>
  <w:style w:type="paragraph" w:customStyle="1" w:styleId="msonormalbullet1gif">
    <w:name w:val="msonormalbullet1.gif"/>
    <w:basedOn w:val="a"/>
    <w:rsid w:val="00BC7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126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BD9F8B22C0912418FF587E9E4DFDA27FF30233EE21FC104F48DF42A37CAE5FC58BBC1A5CAB4lD4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385E-DF5B-4A00-84E6-FF5F76FD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1288</Words>
  <Characters>10252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</dc:creator>
  <cp:lastModifiedBy>Магомед</cp:lastModifiedBy>
  <cp:revision>8</cp:revision>
  <cp:lastPrinted>2018-12-06T08:32:00Z</cp:lastPrinted>
  <dcterms:created xsi:type="dcterms:W3CDTF">2017-01-09T14:47:00Z</dcterms:created>
  <dcterms:modified xsi:type="dcterms:W3CDTF">2018-12-06T08:32:00Z</dcterms:modified>
</cp:coreProperties>
</file>